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20" w:before="0" w:line="3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TARJETA DE ALMACÉN</w:t>
      </w:r>
    </w:p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930"/>
        <w:gridCol w:w="3573"/>
        <w:gridCol w:w="1608"/>
        <w:gridCol w:w="1429"/>
      </w:tblGrid>
      <w:tr>
        <w:tc>
          <w:tcPr>
            <w:tcW w:type="dxa" w:w="393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Empresa o negocio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573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Artículo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0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Clave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29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Unidad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59"/>
        <w:gridCol w:w="1528"/>
        <w:gridCol w:w="1528"/>
        <w:gridCol w:w="1375"/>
        <w:gridCol w:w="1375"/>
        <w:gridCol w:w="1375"/>
      </w:tblGrid>
      <w:tr>
        <w:tc>
          <w:tcPr>
            <w:tcW w:type="dxa" w:w="336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Dónde se guarda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2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Existencia máxima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2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Existencia mínima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75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Existencia inicial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75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A un costo de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75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Importe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0" w:line="300"/>
        <w:jc w:val="both"/>
      </w:pP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Saldo inicial al: </w:t>
      </w:r>
      <w:r>
        <w:rPr>
          <w:rFonts w:ascii="Arial" w:cs="Arial" w:eastAsia="Arial" w:hAnsi="Arial"/>
          <w:sz w:val="22"/>
          <w:szCs w:val="22"/>
        </w:rPr>
        <w:t xml:space="preserve">[fecha del saldo inicial]</w:t>
      </w:r>
    </w:p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7"/>
        <w:gridCol w:w="1812"/>
        <w:gridCol w:w="634"/>
        <w:gridCol w:w="876"/>
        <w:gridCol w:w="1057"/>
        <w:gridCol w:w="634"/>
        <w:gridCol w:w="876"/>
        <w:gridCol w:w="1057"/>
        <w:gridCol w:w="634"/>
        <w:gridCol w:w="876"/>
        <w:gridCol w:w="1057"/>
      </w:tblGrid>
      <w:tr>
        <w:trPr>
          <w:tblHeader/>
        </w:trPr>
        <w:tc>
          <w:tcPr>
            <w:tcW w:type="dxa" w:w="2839"/>
            <w:gridSpan w:val="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/>
            </w:r>
          </w:p>
        </w:tc>
        <w:tc>
          <w:tcPr>
            <w:tcW w:type="dxa" w:w="2567"/>
            <w:gridSpan w:val="3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ENTRADAS</w:t>
            </w:r>
          </w:p>
        </w:tc>
        <w:tc>
          <w:tcPr>
            <w:tcW w:type="dxa" w:w="2567"/>
            <w:gridSpan w:val="3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SALIDAS</w:t>
            </w:r>
          </w:p>
        </w:tc>
        <w:tc>
          <w:tcPr>
            <w:tcW w:type="dxa" w:w="2567"/>
            <w:gridSpan w:val="3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EXISTENCIAS</w:t>
            </w:r>
          </w:p>
        </w:tc>
      </w:tr>
      <w:tr>
        <w:trPr>
          <w:tblHeader/>
        </w:trPr>
        <w:tc>
          <w:tcPr>
            <w:tcW w:type="dxa" w:w="102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Fecha</w:t>
            </w:r>
          </w:p>
        </w:tc>
        <w:tc>
          <w:tcPr>
            <w:tcW w:type="dxa" w:w="181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Concepto</w:t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Cant.</w:t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Costo</w:t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Importe</w:t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Cant.</w:t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Costo</w:t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Importe</w:t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Cant.</w:t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Costo</w:t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Importe</w:t>
            </w:r>
          </w:p>
        </w:tc>
      </w:tr>
      <w:tr>
        <w:trPr>
          <w:trHeight w:val="220" w:hRule="atLeast"/>
        </w:trPr>
        <w:tc>
          <w:tcPr>
            <w:tcW w:type="dxa" w:w="102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81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102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81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102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81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102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81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102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81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102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81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102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81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102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81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102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81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102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81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102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81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102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81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102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81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102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81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102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81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102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81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102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81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102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81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102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81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102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81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102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81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120" w:before="0" w:line="300"/>
        <w:jc w:val="both"/>
      </w:pPr>
    </w:p>
    <w:p>
      <w:pPr>
        <w:spacing w:after="160" w:before="0" w:line="300"/>
        <w:jc w:val="left"/>
      </w:pPr>
      <w:r>
        <w:rPr>
          <w:rFonts w:ascii="Arial" w:cs="Arial" w:eastAsia="Arial" w:hAnsi="Arial"/>
          <w:sz w:val="17"/>
          <w:szCs w:val="17"/>
        </w:rPr>
        <w:t xml:space="preserve">Método PEPS: cada salida se valúa al costo de la mercancía más antigua que quede en existencia. Cuando una salida alcanza dos compras de distinto costo, el importe suma las dos y la columna de costo muestra el promedio de esa salida.</w:t>
      </w:r>
    </w:p>
    <w:p>
      <w:pPr>
        <w:keepNext/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Estado del inventario: </w:t>
      </w:r>
      <w:r>
        <w:rPr>
          <w:rFonts w:ascii="Arial" w:cs="Arial" w:eastAsia="Arial" w:hAnsi="Arial"/>
          <w:sz w:val="22"/>
          <w:szCs w:val="22"/>
        </w:rPr>
        <w:t xml:space="preserve">[estado del inventario]</w:t>
      </w:r>
    </w:p>
    <w:p>
      <w:pPr>
        <w:keepNext/>
        <w:keepLines/>
        <w:spacing w:after="0" w:before="68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</w:t>
      </w:r>
    </w:p>
    <w:p>
      <w:pPr>
        <w:keepNext/>
        <w:keepLines/>
        <w:spacing w:after="0" w:before="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QUIEN LLEVA EL ALMACÉN</w:t>
      </w:r>
    </w:p>
    <w:p>
      <w:pPr>
        <w:keepNext/>
        <w:keepLines/>
        <w:spacing w:after="0" w:before="0"/>
        <w:jc w:val="center"/>
      </w:pPr>
      <w:r>
        <w:rPr>
          <w:rFonts w:ascii="Arial" w:cs="Arial" w:eastAsia="Arial" w:hAnsi="Arial"/>
          <w:sz w:val="22"/>
          <w:szCs w:val="22"/>
        </w:rPr>
        <w:t xml:space="preserve">[quién lleva la tarjeta]</w:t>
      </w:r>
    </w:p>
    <w:p>
      <w:pPr>
        <w:keepNext/>
        <w:keepLines/>
        <w:spacing w:after="0" w:before="0"/>
        <w:jc w:val="center"/>
      </w:pPr>
      <w:r>
        <w:rPr>
          <w:rFonts w:ascii="Arial" w:cs="Arial" w:eastAsia="Arial" w:hAnsi="Arial"/>
          <w:sz w:val="22"/>
          <w:szCs w:val="22"/>
        </w:rPr>
        <w:t xml:space="preserve">[su cargo]</w:t>
      </w:r>
    </w:p>
    <w:p>
      <w:pPr>
        <w:spacing w:after="0" w:before="0" w:line="20" w:lineRule="exact"/>
        <w:rPr>
          <w:sz w:val="2"/>
          <w:szCs w:val="2"/>
        </w:rPr>
      </w:pPr>
    </w:p>
    <w:sectPr>
      <w:footerReference w:type="default" r:id="rId7"/>
      <w:pgSz w:w="12240" w:h="15840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iePagina"/>
      <w:jc w:val="center"/>
    </w:pPr>
    <w:r>
      <w:rPr>
        <w:rFonts w:ascii="Arial" w:cs="Arial" w:eastAsia="Arial" w:hAnsi="Arial"/>
        <w:color w:val="555555"/>
        <w:sz w:val="16"/>
        <w:szCs w:val="16"/>
      </w:rPr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lang w:val="es-MX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PiePagina">
    <w:name w:val="Pie de página"/>
    <w:basedOn w:val="Normal"/>
    <w:rPr>
      <w:rFonts w:ascii="Arial" w:cs="Arial" w:eastAsia="Arial" w:hAnsi="Arial"/>
      <w:color w:val="555555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Tarjeta de almacén (PEPS) · Formato para llenar e imprimir · Formatos México</dc:title>
  <dc:subject>Tarjeta de almacén</dc:subject>
  <dc:creator>Formatos México</dc:creator>
  <dc:description>Tarjeta de almacén. Formato de Formatos México.</dc:description>
  <cp:lastModifiedBy>Formatos México</cp:lastModifiedBy>
  <cp:revision>1</cp:revision>
  <dcterms:created xsi:type="dcterms:W3CDTF">2026-09-24T21:32:33.911Z</dcterms:created>
  <dcterms:modified xsi:type="dcterms:W3CDTF">2026-09-24T21:32:33.911Z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